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6A37">
      <w:pPr>
        <w:pStyle w:val="Heading1"/>
        <w:jc w:val="center"/>
        <w:rPr>
          <w:rFonts w:eastAsia="Times New Roman"/>
        </w:rPr>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81125" cy="895350"/>
            <wp:effectExtent l="19050" t="0" r="9525" b="0"/>
            <wp:wrapSquare wrapText="bothSides"/>
            <wp:docPr id="2" name="Picture 2" descr="C:\AdminE\CDPR7HTMLfinal\html\cdpcir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minE\CDPR7HTMLfinal\html\cdpcircs.jpg"/>
                    <pic:cNvPicPr>
                      <a:picLocks noChangeAspect="1" noChangeArrowheads="1"/>
                    </pic:cNvPicPr>
                  </pic:nvPicPr>
                  <pic:blipFill>
                    <a:blip r:link="rId5" cstate="print"/>
                    <a:srcRect/>
                    <a:stretch>
                      <a:fillRect/>
                    </a:stretch>
                  </pic:blipFill>
                  <pic:spPr bwMode="auto">
                    <a:xfrm>
                      <a:off x="0" y="0"/>
                      <a:ext cx="1381125" cy="895350"/>
                    </a:xfrm>
                    <a:prstGeom prst="rect">
                      <a:avLst/>
                    </a:prstGeom>
                    <a:noFill/>
                    <a:ln w="9525">
                      <a:noFill/>
                      <a:miter lim="800000"/>
                      <a:headEnd/>
                      <a:tailEnd/>
                    </a:ln>
                  </pic:spPr>
                </pic:pic>
              </a:graphicData>
            </a:graphic>
          </wp:anchor>
        </w:drawing>
      </w:r>
      <w:r>
        <w:rPr>
          <w:rFonts w:eastAsia="Times New Roman"/>
        </w:rPr>
        <w:t xml:space="preserve">TEXTURE Note Data File Chart </w:t>
      </w:r>
    </w:p>
    <w:tbl>
      <w:tblPr>
        <w:tblW w:w="0" w:type="auto"/>
        <w:jc w:val="center"/>
        <w:tblCellSpacing w:w="15" w:type="dxa"/>
        <w:tblCellMar>
          <w:top w:w="45" w:type="dxa"/>
          <w:left w:w="45" w:type="dxa"/>
          <w:bottom w:w="45" w:type="dxa"/>
          <w:right w:w="45" w:type="dxa"/>
        </w:tblCellMar>
        <w:tblLook w:val="04A0"/>
      </w:tblPr>
      <w:tblGrid>
        <w:gridCol w:w="2236"/>
        <w:gridCol w:w="1729"/>
      </w:tblGrid>
      <w:tr w:rsidR="00000000">
        <w:trPr>
          <w:tblCellSpacing w:w="15" w:type="dxa"/>
          <w:jc w:val="center"/>
        </w:trPr>
        <w:tc>
          <w:tcPr>
            <w:tcW w:w="0" w:type="auto"/>
            <w:vAlign w:val="center"/>
            <w:hideMark/>
          </w:tcPr>
          <w:p w:rsidR="00000000" w:rsidRDefault="000A6A37">
            <w:pPr>
              <w:rPr>
                <w:rFonts w:eastAsia="Times New Roman"/>
              </w:rPr>
            </w:pPr>
            <w:hyperlink w:anchor="NDFCONFIG" w:history="1">
              <w:r>
                <w:rPr>
                  <w:rStyle w:val="Hyperlink"/>
                  <w:rFonts w:eastAsia="Times New Roman"/>
                  <w:b/>
                  <w:bCs/>
                </w:rPr>
                <w:t>NDF Configurations</w:t>
              </w:r>
            </w:hyperlink>
          </w:p>
        </w:tc>
        <w:tc>
          <w:tcPr>
            <w:tcW w:w="0" w:type="auto"/>
            <w:vAlign w:val="center"/>
            <w:hideMark/>
          </w:tcPr>
          <w:p w:rsidR="00000000" w:rsidRDefault="000A6A37">
            <w:pPr>
              <w:rPr>
                <w:rFonts w:eastAsia="Times New Roman"/>
              </w:rPr>
            </w:pPr>
            <w:hyperlink w:anchor="CODES" w:history="1">
              <w:r>
                <w:rPr>
                  <w:rStyle w:val="Hyperlink"/>
                  <w:rFonts w:eastAsia="Times New Roman"/>
                  <w:b/>
                  <w:bCs/>
                </w:rPr>
                <w:t>Code Meanings</w:t>
              </w:r>
            </w:hyperlink>
          </w:p>
        </w:tc>
      </w:tr>
    </w:tbl>
    <w:p w:rsidR="00000000" w:rsidRDefault="000A6A37">
      <w:pPr>
        <w:jc w:val="center"/>
        <w:rPr>
          <w:rFonts w:eastAsia="Times New Roman"/>
          <w:vanish/>
        </w:rPr>
      </w:pPr>
    </w:p>
    <w:tbl>
      <w:tblPr>
        <w:tblW w:w="11030"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466"/>
        <w:gridCol w:w="737"/>
        <w:gridCol w:w="1657"/>
        <w:gridCol w:w="7170"/>
      </w:tblGrid>
      <w:tr w:rsidR="00000000" w:rsidTr="00A73618">
        <w:trPr>
          <w:trHeight w:val="492"/>
          <w:tblCellSpacing w:w="15" w:type="dxa"/>
          <w:jc w:val="center"/>
        </w:trPr>
        <w:tc>
          <w:tcPr>
            <w:tcW w:w="0" w:type="auto"/>
            <w:gridSpan w:val="4"/>
            <w:tcBorders>
              <w:top w:val="nil"/>
              <w:left w:val="nil"/>
              <w:bottom w:val="nil"/>
              <w:right w:val="nil"/>
            </w:tcBorders>
            <w:vAlign w:val="center"/>
            <w:hideMark/>
          </w:tcPr>
          <w:p w:rsidR="00000000" w:rsidRDefault="000A6A37">
            <w:pPr>
              <w:jc w:val="center"/>
              <w:rPr>
                <w:rFonts w:eastAsia="Times New Roman"/>
              </w:rPr>
            </w:pPr>
            <w:r>
              <w:rPr>
                <w:rFonts w:eastAsia="Times New Roman"/>
                <w:b/>
                <w:bCs/>
              </w:rPr>
              <w:t>MPV</w:t>
            </w:r>
            <w:r>
              <w:rPr>
                <w:rFonts w:eastAsia="Times New Roman"/>
              </w:rPr>
              <w:t xml:space="preserve"> = MIDI Pitch </w:t>
            </w:r>
            <w:proofErr w:type="spellStart"/>
            <w:r>
              <w:rPr>
                <w:rFonts w:eastAsia="Times New Roman"/>
              </w:rPr>
              <w:t>Value,</w:t>
            </w:r>
            <w:r>
              <w:rPr>
                <w:rFonts w:eastAsia="Times New Roman"/>
                <w:b/>
                <w:bCs/>
              </w:rPr>
              <w:t>HF</w:t>
            </w:r>
            <w:proofErr w:type="spellEnd"/>
            <w:r>
              <w:rPr>
                <w:rFonts w:eastAsia="Times New Roman"/>
                <w:b/>
                <w:bCs/>
              </w:rPr>
              <w:t>-S</w:t>
            </w:r>
            <w:r>
              <w:rPr>
                <w:rFonts w:eastAsia="Times New Roman"/>
              </w:rPr>
              <w:t xml:space="preserve"> = Harmonic Field-Set, </w:t>
            </w:r>
            <w:r>
              <w:rPr>
                <w:rFonts w:eastAsia="Times New Roman"/>
                <w:b/>
                <w:bCs/>
              </w:rPr>
              <w:t>NS</w:t>
            </w:r>
            <w:r>
              <w:rPr>
                <w:rFonts w:eastAsia="Times New Roman"/>
              </w:rPr>
              <w:t xml:space="preserve"> = Nodal Substructure,</w:t>
            </w:r>
            <w:r>
              <w:rPr>
                <w:rFonts w:eastAsia="Times New Roman"/>
              </w:rPr>
              <w:br/>
            </w:r>
            <w:r>
              <w:rPr>
                <w:rFonts w:eastAsia="Times New Roman"/>
                <w:b/>
                <w:bCs/>
              </w:rPr>
              <w:t>T</w:t>
            </w:r>
            <w:r>
              <w:rPr>
                <w:rFonts w:eastAsia="Times New Roman"/>
              </w:rPr>
              <w:t xml:space="preserve"> = Timed Rhythm,</w:t>
            </w:r>
            <w:r>
              <w:rPr>
                <w:rFonts w:eastAsia="Times New Roman"/>
                <w:b/>
                <w:bCs/>
              </w:rPr>
              <w:t xml:space="preserve"> M/O</w:t>
            </w:r>
            <w:r>
              <w:rPr>
                <w:rFonts w:eastAsia="Times New Roman"/>
              </w:rPr>
              <w:t xml:space="preserve"> = Motif or Ornament </w:t>
            </w:r>
          </w:p>
        </w:tc>
      </w:tr>
      <w:tr w:rsidR="00000000" w:rsidTr="00A73618">
        <w:trPr>
          <w:trHeight w:val="492"/>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b/>
                <w:bCs/>
              </w:rPr>
            </w:pPr>
            <w:r>
              <w:rPr>
                <w:rFonts w:eastAsia="Times New Roman"/>
                <w:b/>
                <w:bCs/>
              </w:rPr>
              <w:t>Function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b/>
                <w:bCs/>
              </w:rPr>
            </w:pPr>
            <w:r>
              <w:rPr>
                <w:rFonts w:eastAsia="Times New Roman"/>
                <w:b/>
                <w:bCs/>
              </w:rPr>
              <w:t>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b/>
                <w:bCs/>
              </w:rPr>
            </w:pPr>
            <w:r>
              <w:rPr>
                <w:rFonts w:eastAsia="Times New Roman"/>
                <w:b/>
                <w:bCs/>
              </w:rPr>
              <w:t>NDF Key</w:t>
            </w:r>
            <w:r>
              <w:rPr>
                <w:rFonts w:eastAsia="Times New Roman"/>
                <w:b/>
                <w:bCs/>
              </w:rPr>
              <w:br/>
              <w:t>MPV/S1/S2/S3</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b/>
                <w:bCs/>
              </w:rPr>
            </w:pPr>
            <w:r>
              <w:rPr>
                <w:rFonts w:eastAsia="Times New Roman"/>
                <w:b/>
                <w:bCs/>
              </w:rPr>
              <w:t>Description</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SIMPLE</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Note events are selected at random from a pitch range at a </w:t>
            </w:r>
            <w:r>
              <w:rPr>
                <w:rFonts w:eastAsia="Times New Roman"/>
                <w:i/>
                <w:iCs/>
                <w:sz w:val="20"/>
                <w:szCs w:val="20"/>
              </w:rPr>
              <w:t>packing</w:t>
            </w:r>
            <w:r>
              <w:rPr>
                <w:rFonts w:eastAsia="Times New Roman"/>
                <w:sz w:val="20"/>
                <w:szCs w:val="20"/>
              </w:rPr>
              <w:t xml:space="preserve"> rate and shaped by the other parameters</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MPV/HF-S/–/–</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Note events are selected at random from a Harmonic Field/Set at a </w:t>
            </w:r>
            <w:r>
              <w:rPr>
                <w:rFonts w:eastAsia="Times New Roman"/>
                <w:i/>
                <w:iCs/>
                <w:sz w:val="20"/>
                <w:szCs w:val="20"/>
              </w:rPr>
              <w:t>packing</w:t>
            </w:r>
            <w:r>
              <w:rPr>
                <w:rFonts w:eastAsia="Times New Roman"/>
                <w:sz w:val="20"/>
                <w:szCs w:val="20"/>
              </w:rPr>
              <w:t xml:space="preserve"> rate and shaped by the other parameters</w:t>
            </w:r>
          </w:p>
        </w:tc>
      </w:tr>
      <w:tr w:rsidR="00000000" w:rsidTr="00A73618">
        <w:trPr>
          <w:trHeight w:val="453"/>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GROUPED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Note events are selected at random from a pitch range in groups which have their own internal timing etc., and w</w:t>
            </w:r>
            <w:r>
              <w:rPr>
                <w:rFonts w:eastAsia="Times New Roman"/>
                <w:sz w:val="20"/>
                <w:szCs w:val="20"/>
              </w:rPr>
              <w:t xml:space="preserve">hich repeat after </w:t>
            </w:r>
            <w:r>
              <w:rPr>
                <w:rFonts w:eastAsia="Times New Roman"/>
                <w:i/>
                <w:iCs/>
                <w:sz w:val="20"/>
                <w:szCs w:val="20"/>
              </w:rPr>
              <w:t>packing</w:t>
            </w:r>
            <w:r>
              <w:rPr>
                <w:rFonts w:eastAsia="Times New Roman"/>
                <w:sz w:val="20"/>
                <w:szCs w:val="20"/>
              </w:rPr>
              <w:t xml:space="preserve"> seconds</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MPV/HF-S/–/–</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Note events are selected at random from a Harmonic Field/Set in groups which have their own internal timing etc., and which repeat after </w:t>
            </w:r>
            <w:r>
              <w:rPr>
                <w:rFonts w:eastAsia="Times New Roman"/>
                <w:i/>
                <w:iCs/>
                <w:sz w:val="20"/>
                <w:szCs w:val="20"/>
              </w:rPr>
              <w:t>packing</w:t>
            </w:r>
            <w:r>
              <w:rPr>
                <w:rFonts w:eastAsia="Times New Roman"/>
                <w:sz w:val="20"/>
                <w:szCs w:val="20"/>
              </w:rPr>
              <w:t xml:space="preserve"> seconds</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PREDECOR</w:t>
            </w:r>
            <w:r>
              <w:rPr>
                <w:rFonts w:eastAsia="Times New Roman"/>
                <w:sz w:val="20"/>
                <w:szCs w:val="20"/>
              </w:rPr>
              <w:br/>
              <w:t>DECORATED</w:t>
            </w:r>
            <w:r>
              <w:rPr>
                <w:rFonts w:eastAsia="Times New Roman"/>
                <w:sz w:val="20"/>
                <w:szCs w:val="20"/>
              </w:rPr>
              <w:br/>
              <w:t>POSTDECOR</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w:t>
            </w:r>
            <w:r>
              <w:rPr>
                <w:rFonts w:eastAsia="Times New Roman"/>
                <w:b/>
                <w:bCs/>
                <w:sz w:val="20"/>
                <w:szCs w:val="20"/>
              </w:rPr>
              <w:t>NS/–/–</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Note events shaped by internal grouping parameters are selected at random from a pitch range and placed on a Nodal Substructure</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MPV/NS/HF-S/–</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Note events shaped by internal grouping parameters are </w:t>
            </w:r>
            <w:r>
              <w:rPr>
                <w:rFonts w:eastAsia="Times New Roman"/>
                <w:sz w:val="20"/>
                <w:szCs w:val="20"/>
              </w:rPr>
              <w:t>selected at random from a Harmonic Field/Set and placed on a Nodal Substructure</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MOTIFS</w:t>
            </w:r>
            <w:r>
              <w:rPr>
                <w:rFonts w:eastAsia="Times New Roman"/>
                <w:sz w:val="20"/>
                <w:szCs w:val="20"/>
              </w:rPr>
              <w:br/>
              <w:t>MOTIFSIN</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MPV/M/–/–</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Fully defined motifs are attached to pitches selected at random from a pitch range. MOTIFSIN does not have a Mode </w:t>
            </w:r>
            <w:r>
              <w:rPr>
                <w:rFonts w:eastAsia="Times New Roman"/>
                <w:b/>
                <w:bCs/>
                <w:sz w:val="20"/>
                <w:szCs w:val="20"/>
              </w:rPr>
              <w:t>5</w:t>
            </w:r>
            <w:r>
              <w:rPr>
                <w:rFonts w:eastAsia="Times New Roman"/>
                <w:sz w:val="20"/>
                <w:szCs w:val="20"/>
              </w:rPr>
              <w:t xml:space="preserve">. </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MPV/HF-S/</w:t>
            </w:r>
            <w:r>
              <w:rPr>
                <w:rFonts w:eastAsia="Times New Roman"/>
                <w:b/>
                <w:bCs/>
                <w:sz w:val="20"/>
                <w:szCs w:val="20"/>
              </w:rP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Fully defined motifs are attached to pitches selected at random from a Harmonic Field/Set</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PREORNATE</w:t>
            </w:r>
            <w:r>
              <w:rPr>
                <w:rFonts w:eastAsia="Times New Roman"/>
                <w:sz w:val="20"/>
                <w:szCs w:val="20"/>
              </w:rPr>
              <w:br/>
              <w:t>ORNATE</w:t>
            </w:r>
            <w:r>
              <w:rPr>
                <w:rFonts w:eastAsia="Times New Roman"/>
                <w:sz w:val="20"/>
                <w:szCs w:val="20"/>
              </w:rPr>
              <w:br/>
              <w:t>POSTORNATE</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MPV/NS/O/–</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Fully defined ornaments are placed on a Nodal Substructure</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MPV/NS/HF-S/O</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Fully defined ornaments are placed on a Nodal Substructure with pitches restricted to the Field definition</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TIMED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Pitches randomly selected from a pitch range are fitted to a rhythmic template which repeats after </w:t>
            </w:r>
            <w:proofErr w:type="spellStart"/>
            <w:r>
              <w:rPr>
                <w:rFonts w:eastAsia="Times New Roman"/>
                <w:i/>
                <w:iCs/>
                <w:sz w:val="20"/>
                <w:szCs w:val="20"/>
              </w:rPr>
              <w:t>skiptime</w:t>
            </w:r>
            <w:proofErr w:type="spellEnd"/>
            <w:r>
              <w:rPr>
                <w:rFonts w:eastAsia="Times New Roman"/>
                <w:sz w:val="20"/>
                <w:szCs w:val="20"/>
              </w:rPr>
              <w:t xml:space="preserve"> seconds</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MPV/T/HF-S/–</w:t>
            </w:r>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Pitches randomly selected from a Harmonic Field/Set are fitted to a rhythmic template which repeats after </w:t>
            </w:r>
            <w:proofErr w:type="spellStart"/>
            <w:r>
              <w:rPr>
                <w:rFonts w:eastAsia="Times New Roman"/>
                <w:i/>
                <w:iCs/>
                <w:sz w:val="20"/>
                <w:szCs w:val="20"/>
              </w:rPr>
              <w:t>skiptime</w:t>
            </w:r>
            <w:proofErr w:type="spellEnd"/>
            <w:r>
              <w:rPr>
                <w:rFonts w:eastAsia="Times New Roman"/>
                <w:sz w:val="20"/>
                <w:szCs w:val="20"/>
              </w:rPr>
              <w:t xml:space="preserve"> seconds</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TGROUPED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The onsets of groups of events are set by a rhythmic template; </w:t>
            </w:r>
            <w:r>
              <w:rPr>
                <w:rFonts w:eastAsia="Times New Roman"/>
                <w:sz w:val="20"/>
                <w:szCs w:val="20"/>
              </w:rPr>
              <w:t>size, pitches and internal timing of groups are shaped by parameter ranges</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MPV/T/HF-S/–</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The onsets of groups of events are set by a rhythmic template, and the pitches of these events are drawn from a Harmonic Field/Set</w:t>
            </w:r>
          </w:p>
        </w:tc>
      </w:tr>
      <w:tr w:rsidR="00000000" w:rsidTr="00A73618">
        <w:trPr>
          <w:trHeight w:val="259"/>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TMOTIFS</w:t>
            </w:r>
            <w:r>
              <w:rPr>
                <w:rFonts w:eastAsia="Times New Roman"/>
                <w:sz w:val="20"/>
                <w:szCs w:val="20"/>
              </w:rPr>
              <w:br/>
              <w:t>TMOTIFSIN</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MPV/T/M/–</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The onsets of fully defined motifs are fitted to a rhythmic template and attached to pitches drawn at random from a pitch range</w:t>
            </w:r>
          </w:p>
        </w:tc>
      </w:tr>
      <w:tr w:rsidR="00000000" w:rsidTr="00A73618">
        <w:trPr>
          <w:trHeight w:val="125"/>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jc w:val="center"/>
              <w:rPr>
                <w:rFonts w:eastAsia="Times New Roman"/>
              </w:rPr>
            </w:pPr>
            <w:r>
              <w:rPr>
                <w:rFonts w:eastAsia="Times New Roman"/>
                <w:b/>
                <w:bCs/>
                <w:sz w:val="20"/>
                <w:szCs w:val="20"/>
              </w:rPr>
              <w:t>MPV/T/HF-S/M</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0A6A37">
            <w:pPr>
              <w:rPr>
                <w:rFonts w:eastAsia="Times New Roman"/>
              </w:rPr>
            </w:pPr>
            <w:r>
              <w:rPr>
                <w:rFonts w:eastAsia="Times New Roman"/>
                <w:sz w:val="20"/>
                <w:szCs w:val="20"/>
              </w:rPr>
              <w:t xml:space="preserve">The onsets of fully defined motifs are fitted to a </w:t>
            </w:r>
            <w:r>
              <w:rPr>
                <w:rFonts w:eastAsia="Times New Roman"/>
                <w:sz w:val="20"/>
                <w:szCs w:val="20"/>
              </w:rPr>
              <w:t xml:space="preserve">rhythmic template and attached (at random) or constrained to a Harmonic Field/Set. TMOTIFSIN does not have a Mode </w:t>
            </w:r>
            <w:r>
              <w:rPr>
                <w:rFonts w:eastAsia="Times New Roman"/>
                <w:b/>
                <w:bCs/>
                <w:sz w:val="20"/>
                <w:szCs w:val="20"/>
              </w:rPr>
              <w:t>5</w:t>
            </w:r>
            <w:r>
              <w:rPr>
                <w:rFonts w:eastAsia="Times New Roman"/>
                <w:sz w:val="20"/>
                <w:szCs w:val="20"/>
              </w:rPr>
              <w:t>.</w:t>
            </w:r>
          </w:p>
        </w:tc>
      </w:tr>
    </w:tbl>
    <w:p w:rsidR="00000000" w:rsidRDefault="000A6A37">
      <w:pPr>
        <w:pStyle w:val="NormalWeb"/>
        <w:spacing w:after="240" w:afterAutospacing="0"/>
      </w:pPr>
      <w:r>
        <w:br/>
      </w:r>
      <w:r>
        <w:br/>
      </w:r>
    </w:p>
    <w:p w:rsidR="00000000" w:rsidRDefault="000A6A37">
      <w:pPr>
        <w:pStyle w:val="Heading2"/>
        <w:rPr>
          <w:rFonts w:eastAsia="Times New Roman"/>
        </w:rPr>
      </w:pPr>
      <w:bookmarkStart w:id="0" w:name="CODES"/>
      <w:r>
        <w:rPr>
          <w:rFonts w:eastAsia="Times New Roman"/>
        </w:rPr>
        <w:t>The codes and what they mean</w:t>
      </w:r>
      <w:bookmarkEnd w:id="0"/>
      <w:r>
        <w:rPr>
          <w:rFonts w:eastAsia="Times New Roman"/>
        </w:rPr>
        <w:t xml:space="preserve">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MPV</w:t>
      </w:r>
      <w:r>
        <w:rPr>
          <w:rFonts w:eastAsia="Times New Roman"/>
          <w:sz w:val="20"/>
          <w:szCs w:val="20"/>
        </w:rPr>
        <w:t xml:space="preserve"> – </w:t>
      </w:r>
      <w:r>
        <w:rPr>
          <w:rFonts w:eastAsia="Times New Roman"/>
          <w:b/>
          <w:bCs/>
          <w:sz w:val="20"/>
          <w:szCs w:val="20"/>
        </w:rPr>
        <w:t>All</w:t>
      </w:r>
      <w:r>
        <w:rPr>
          <w:rFonts w:eastAsia="Times New Roman"/>
          <w:sz w:val="20"/>
          <w:szCs w:val="20"/>
        </w:rPr>
        <w:t xml:space="preserve"> Note Data Files start with a mandatory statement of a real or arbitrary pitch level of the i</w:t>
      </w:r>
      <w:r>
        <w:rPr>
          <w:rFonts w:eastAsia="Times New Roman"/>
          <w:sz w:val="20"/>
          <w:szCs w:val="20"/>
        </w:rPr>
        <w:t xml:space="preserve">nput soundfile(s), stated as a MIDI Pitch Value ('MPV'). This value is used as a reference level for the pitch transpositions. This may or may not be followed by as many as 3 Sections. So the overall form is: </w:t>
      </w:r>
      <w:r>
        <w:rPr>
          <w:rFonts w:eastAsia="Times New Roman"/>
          <w:b/>
          <w:bCs/>
          <w:sz w:val="20"/>
          <w:szCs w:val="20"/>
        </w:rPr>
        <w:t>MPV/Section 1/Section 2/Section 3</w:t>
      </w:r>
      <w:r>
        <w:rPr>
          <w:rFonts w:eastAsia="Times New Roman"/>
          <w:sz w:val="20"/>
          <w:szCs w:val="20"/>
        </w:rPr>
        <w:t xml:space="preserve">. </w:t>
      </w:r>
    </w:p>
    <w:p w:rsidR="00000000" w:rsidRDefault="000A6A37">
      <w:pPr>
        <w:numPr>
          <w:ilvl w:val="0"/>
          <w:numId w:val="1"/>
        </w:numPr>
        <w:spacing w:before="100" w:beforeAutospacing="1" w:after="100" w:afterAutospacing="1"/>
        <w:rPr>
          <w:rFonts w:eastAsia="Times New Roman"/>
          <w:sz w:val="20"/>
          <w:szCs w:val="20"/>
        </w:rPr>
      </w:pPr>
      <w:r>
        <w:rPr>
          <w:rFonts w:eastAsia="Times New Roman"/>
          <w:sz w:val="20"/>
          <w:szCs w:val="20"/>
        </w:rPr>
        <w:t>'</w:t>
      </w:r>
      <w:r>
        <w:rPr>
          <w:rFonts w:eastAsia="Times New Roman"/>
          <w:b/>
          <w:bCs/>
          <w:sz w:val="20"/>
          <w:szCs w:val="20"/>
        </w:rPr>
        <w:t>–</w:t>
      </w:r>
      <w:r>
        <w:rPr>
          <w:rFonts w:eastAsia="Times New Roman"/>
          <w:sz w:val="20"/>
          <w:szCs w:val="20"/>
        </w:rPr>
        <w:t>' – The c</w:t>
      </w:r>
      <w:r>
        <w:rPr>
          <w:rFonts w:eastAsia="Times New Roman"/>
          <w:sz w:val="20"/>
          <w:szCs w:val="20"/>
        </w:rPr>
        <w:t xml:space="preserve">ontents of the 3 Sections differ from function to function. This can be confusing, which is why this chart has been put together. If a Section is omitted, a dash '-' is placed in that Section. </w:t>
      </w:r>
    </w:p>
    <w:p w:rsidR="00000000" w:rsidRDefault="000A6A37">
      <w:pPr>
        <w:numPr>
          <w:ilvl w:val="0"/>
          <w:numId w:val="1"/>
        </w:numPr>
        <w:spacing w:before="100" w:beforeAutospacing="1" w:after="100" w:afterAutospacing="1"/>
        <w:rPr>
          <w:rFonts w:eastAsia="Times New Roman"/>
          <w:sz w:val="20"/>
          <w:szCs w:val="20"/>
        </w:rPr>
      </w:pPr>
      <w:r>
        <w:rPr>
          <w:rFonts w:eastAsia="Times New Roman"/>
          <w:sz w:val="20"/>
          <w:szCs w:val="20"/>
        </w:rPr>
        <w:t>#</w:t>
      </w:r>
      <w:r>
        <w:rPr>
          <w:rFonts w:eastAsia="Times New Roman"/>
          <w:i/>
          <w:iCs/>
          <w:sz w:val="20"/>
          <w:szCs w:val="20"/>
        </w:rPr>
        <w:t>N</w:t>
      </w:r>
      <w:r>
        <w:rPr>
          <w:rFonts w:eastAsia="Times New Roman"/>
          <w:sz w:val="20"/>
          <w:szCs w:val="20"/>
        </w:rPr>
        <w:t xml:space="preserve"> – The 3 Sections all begin with a mandatory statement of th</w:t>
      </w:r>
      <w:r>
        <w:rPr>
          <w:rFonts w:eastAsia="Times New Roman"/>
          <w:sz w:val="20"/>
          <w:szCs w:val="20"/>
        </w:rPr>
        <w:t>e number of lines of (note) events which that Section will contain: the format is #</w:t>
      </w:r>
      <w:r>
        <w:rPr>
          <w:rFonts w:eastAsia="Times New Roman"/>
          <w:i/>
          <w:iCs/>
          <w:sz w:val="20"/>
          <w:szCs w:val="20"/>
        </w:rPr>
        <w:t>N</w:t>
      </w:r>
      <w:r>
        <w:rPr>
          <w:rFonts w:eastAsia="Times New Roman"/>
          <w:sz w:val="20"/>
          <w:szCs w:val="20"/>
        </w:rPr>
        <w:t xml:space="preserve">, where </w:t>
      </w:r>
      <w:r>
        <w:rPr>
          <w:rFonts w:eastAsia="Times New Roman"/>
          <w:i/>
          <w:iCs/>
          <w:sz w:val="20"/>
          <w:szCs w:val="20"/>
        </w:rPr>
        <w:t>N</w:t>
      </w:r>
      <w:r>
        <w:rPr>
          <w:rFonts w:eastAsia="Times New Roman"/>
          <w:sz w:val="20"/>
          <w:szCs w:val="20"/>
        </w:rPr>
        <w:t xml:space="preserve"> is the number of lines.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NS</w:t>
      </w:r>
      <w:r>
        <w:rPr>
          <w:rFonts w:eastAsia="Times New Roman"/>
          <w:sz w:val="20"/>
          <w:szCs w:val="20"/>
        </w:rPr>
        <w:t xml:space="preserve"> – Nodal Substructure (= 'Line' / 'Melody'). These always have ascending times. The </w:t>
      </w:r>
      <w:r>
        <w:rPr>
          <w:rFonts w:eastAsia="Times New Roman"/>
          <w:i/>
          <w:iCs/>
          <w:sz w:val="20"/>
          <w:szCs w:val="20"/>
        </w:rPr>
        <w:t>amplitude</w:t>
      </w:r>
      <w:r>
        <w:rPr>
          <w:rFonts w:eastAsia="Times New Roman"/>
          <w:sz w:val="20"/>
          <w:szCs w:val="20"/>
        </w:rPr>
        <w:t xml:space="preserve"> and </w:t>
      </w:r>
      <w:r>
        <w:rPr>
          <w:rFonts w:eastAsia="Times New Roman"/>
          <w:i/>
          <w:iCs/>
          <w:sz w:val="20"/>
          <w:szCs w:val="20"/>
        </w:rPr>
        <w:t>duration</w:t>
      </w:r>
      <w:r>
        <w:rPr>
          <w:rFonts w:eastAsia="Times New Roman"/>
          <w:sz w:val="20"/>
          <w:szCs w:val="20"/>
        </w:rPr>
        <w:t xml:space="preserve"> fields are inactive.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T</w:t>
      </w:r>
      <w:r>
        <w:rPr>
          <w:rFonts w:eastAsia="Times New Roman"/>
          <w:sz w:val="20"/>
          <w:szCs w:val="20"/>
        </w:rPr>
        <w:t xml:space="preserve"> – Ti</w:t>
      </w:r>
      <w:r>
        <w:rPr>
          <w:rFonts w:eastAsia="Times New Roman"/>
          <w:sz w:val="20"/>
          <w:szCs w:val="20"/>
        </w:rPr>
        <w:t xml:space="preserve">med Rhythm. Only the </w:t>
      </w:r>
      <w:r>
        <w:rPr>
          <w:rFonts w:eastAsia="Times New Roman"/>
          <w:i/>
          <w:iCs/>
          <w:sz w:val="20"/>
          <w:szCs w:val="20"/>
        </w:rPr>
        <w:t>time</w:t>
      </w:r>
      <w:r>
        <w:rPr>
          <w:rFonts w:eastAsia="Times New Roman"/>
          <w:sz w:val="20"/>
          <w:szCs w:val="20"/>
        </w:rPr>
        <w:t xml:space="preserve"> field is active. In effect, this establishes a rhythmic template which defines the onset times of notes from a pitch range, a Harmonic Field/Set, a group, or a motif.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HF-S</w:t>
      </w:r>
      <w:r>
        <w:rPr>
          <w:rFonts w:eastAsia="Times New Roman"/>
          <w:sz w:val="20"/>
          <w:szCs w:val="20"/>
        </w:rPr>
        <w:t xml:space="preserve"> – Harmonic Field/Set. A time of zero is given in Modes </w:t>
      </w:r>
      <w:r>
        <w:rPr>
          <w:rFonts w:eastAsia="Times New Roman"/>
          <w:b/>
          <w:bCs/>
          <w:sz w:val="20"/>
          <w:szCs w:val="20"/>
        </w:rPr>
        <w:t>1</w:t>
      </w:r>
      <w:r>
        <w:rPr>
          <w:rFonts w:eastAsia="Times New Roman"/>
          <w:sz w:val="20"/>
          <w:szCs w:val="20"/>
        </w:rPr>
        <w:t xml:space="preserve"> </w:t>
      </w:r>
      <w:r>
        <w:rPr>
          <w:rFonts w:eastAsia="Times New Roman"/>
          <w:sz w:val="20"/>
          <w:szCs w:val="20"/>
        </w:rPr>
        <w:t xml:space="preserve">and </w:t>
      </w:r>
      <w:r>
        <w:rPr>
          <w:rFonts w:eastAsia="Times New Roman"/>
          <w:b/>
          <w:bCs/>
          <w:sz w:val="20"/>
          <w:szCs w:val="20"/>
        </w:rPr>
        <w:t>3</w:t>
      </w:r>
      <w:r>
        <w:rPr>
          <w:rFonts w:eastAsia="Times New Roman"/>
          <w:sz w:val="20"/>
          <w:szCs w:val="20"/>
        </w:rPr>
        <w:t xml:space="preserve">, which may produce simultaneities (chords) if the time between note events is very short. </w:t>
      </w:r>
      <w:r>
        <w:rPr>
          <w:rFonts w:eastAsia="Times New Roman"/>
          <w:b/>
          <w:bCs/>
          <w:sz w:val="20"/>
          <w:szCs w:val="20"/>
        </w:rPr>
        <w:t>Changing times</w:t>
      </w:r>
      <w:r>
        <w:rPr>
          <w:rFonts w:eastAsia="Times New Roman"/>
          <w:sz w:val="20"/>
          <w:szCs w:val="20"/>
        </w:rPr>
        <w:t xml:space="preserve"> (in ascending order) are given in Modes </w:t>
      </w:r>
      <w:r>
        <w:rPr>
          <w:rFonts w:eastAsia="Times New Roman"/>
          <w:b/>
          <w:bCs/>
          <w:sz w:val="20"/>
          <w:szCs w:val="20"/>
        </w:rPr>
        <w:t>2</w:t>
      </w:r>
      <w:r>
        <w:rPr>
          <w:rFonts w:eastAsia="Times New Roman"/>
          <w:sz w:val="20"/>
          <w:szCs w:val="20"/>
        </w:rPr>
        <w:t xml:space="preserve"> and </w:t>
      </w:r>
      <w:r>
        <w:rPr>
          <w:rFonts w:eastAsia="Times New Roman"/>
          <w:b/>
          <w:bCs/>
          <w:sz w:val="20"/>
          <w:szCs w:val="20"/>
        </w:rPr>
        <w:t>4</w:t>
      </w:r>
      <w:r>
        <w:rPr>
          <w:rFonts w:eastAsia="Times New Roman"/>
          <w:sz w:val="20"/>
          <w:szCs w:val="20"/>
        </w:rPr>
        <w:t>, enabling the harmonies to change at defined time points along the duration of the output soundfi</w:t>
      </w:r>
      <w:r>
        <w:rPr>
          <w:rFonts w:eastAsia="Times New Roman"/>
          <w:sz w:val="20"/>
          <w:szCs w:val="20"/>
        </w:rPr>
        <w:t xml:space="preserve">le, creating either melodies (time changes at every field event) or chords (more than one event at the same time – and a very fast time between note events). The Harmonic Field/Set is found usually in Section 2, but sometimes in Section 1 of the </w:t>
      </w:r>
      <w:proofErr w:type="spellStart"/>
      <w:r>
        <w:rPr>
          <w:rFonts w:eastAsia="Times New Roman"/>
          <w:sz w:val="20"/>
          <w:szCs w:val="20"/>
        </w:rPr>
        <w:t>ndf</w:t>
      </w:r>
      <w:proofErr w:type="spellEnd"/>
      <w:r>
        <w:rPr>
          <w:rFonts w:eastAsia="Times New Roman"/>
          <w:sz w:val="20"/>
          <w:szCs w:val="20"/>
        </w:rPr>
        <w:t xml:space="preserve">.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M</w:t>
      </w:r>
      <w:r>
        <w:rPr>
          <w:rFonts w:eastAsia="Times New Roman"/>
          <w:sz w:val="20"/>
          <w:szCs w:val="20"/>
        </w:rPr>
        <w:t xml:space="preserve"> – </w:t>
      </w:r>
      <w:r>
        <w:rPr>
          <w:rFonts w:eastAsia="Times New Roman"/>
          <w:sz w:val="20"/>
          <w:szCs w:val="20"/>
        </w:rPr>
        <w:t xml:space="preserve">Motif. The motif is fully defined, like the ornament, </w:t>
      </w:r>
      <w:r>
        <w:rPr>
          <w:rFonts w:eastAsia="Times New Roman"/>
          <w:i/>
          <w:iCs/>
          <w:sz w:val="20"/>
          <w:szCs w:val="20"/>
        </w:rPr>
        <w:t>but does NOT use a Nodal Substructure</w:t>
      </w:r>
      <w:r>
        <w:rPr>
          <w:rFonts w:eastAsia="Times New Roman"/>
          <w:sz w:val="20"/>
          <w:szCs w:val="20"/>
        </w:rPr>
        <w:t xml:space="preserve">. It may therefore be found in Section 1 of the </w:t>
      </w:r>
      <w:proofErr w:type="spellStart"/>
      <w:r>
        <w:rPr>
          <w:rFonts w:eastAsia="Times New Roman"/>
          <w:sz w:val="20"/>
          <w:szCs w:val="20"/>
        </w:rPr>
        <w:t>ndf</w:t>
      </w:r>
      <w:proofErr w:type="spellEnd"/>
      <w:r>
        <w:rPr>
          <w:rFonts w:eastAsia="Times New Roman"/>
          <w:sz w:val="20"/>
          <w:szCs w:val="20"/>
        </w:rPr>
        <w:t xml:space="preserve">, or in Section 2 if a time grid is used, or in Section 2 or 3 if a Harmonic Field/Set is involved. </w:t>
      </w:r>
    </w:p>
    <w:p w:rsidR="00000000" w:rsidRDefault="000A6A37">
      <w:pPr>
        <w:numPr>
          <w:ilvl w:val="0"/>
          <w:numId w:val="1"/>
        </w:numPr>
        <w:spacing w:before="100" w:beforeAutospacing="1" w:after="100" w:afterAutospacing="1"/>
        <w:rPr>
          <w:rFonts w:eastAsia="Times New Roman"/>
          <w:sz w:val="20"/>
          <w:szCs w:val="20"/>
        </w:rPr>
      </w:pPr>
      <w:r>
        <w:rPr>
          <w:rFonts w:eastAsia="Times New Roman"/>
          <w:b/>
          <w:bCs/>
          <w:sz w:val="20"/>
          <w:szCs w:val="20"/>
        </w:rPr>
        <w:t>O</w:t>
      </w:r>
      <w:r>
        <w:rPr>
          <w:rFonts w:eastAsia="Times New Roman"/>
          <w:sz w:val="20"/>
          <w:szCs w:val="20"/>
        </w:rPr>
        <w:t xml:space="preserve"> – Ornament.</w:t>
      </w:r>
      <w:r>
        <w:rPr>
          <w:rFonts w:eastAsia="Times New Roman"/>
          <w:sz w:val="20"/>
          <w:szCs w:val="20"/>
        </w:rPr>
        <w:t xml:space="preserve"> All fields are active, enabling you to create fully defined musical embellishments, with timing, pitch, amplitude and duration for every note event. Durations can be longer or shorter than the time until the start time of the next note event, enabling leg</w:t>
      </w:r>
      <w:r>
        <w:rPr>
          <w:rFonts w:eastAsia="Times New Roman"/>
          <w:sz w:val="20"/>
          <w:szCs w:val="20"/>
        </w:rPr>
        <w:t>ato or staccato articulations. Ornaments are AWAYS attached to a Nodal Substructure (which will always be in Section 1). The ornament's own internal, relative timing begins at the time of the Nodal note, and its pitch is transposed to that of the Node. Orn</w:t>
      </w:r>
      <w:r>
        <w:rPr>
          <w:rFonts w:eastAsia="Times New Roman"/>
          <w:sz w:val="20"/>
          <w:szCs w:val="20"/>
        </w:rPr>
        <w:t xml:space="preserve">aments may or may not use a Harmonic Field/Set. They can therefore be found in Sections 2 (no HF-S) or 3 of the </w:t>
      </w:r>
      <w:proofErr w:type="spellStart"/>
      <w:r>
        <w:rPr>
          <w:rFonts w:eastAsia="Times New Roman"/>
          <w:sz w:val="20"/>
          <w:szCs w:val="20"/>
        </w:rPr>
        <w:t>ndf</w:t>
      </w:r>
      <w:proofErr w:type="spellEnd"/>
      <w:r>
        <w:rPr>
          <w:rFonts w:eastAsia="Times New Roman"/>
          <w:sz w:val="20"/>
          <w:szCs w:val="20"/>
        </w:rPr>
        <w:t xml:space="preserve"> (HF-S is in Section 2). There can be several ornaments. </w:t>
      </w:r>
    </w:p>
    <w:p w:rsidR="000A6A37" w:rsidRDefault="000A6A37">
      <w:pPr>
        <w:pStyle w:val="NormalWeb"/>
      </w:pPr>
      <w:r>
        <w:t xml:space="preserve">Archer </w:t>
      </w:r>
      <w:proofErr w:type="spellStart"/>
      <w:r>
        <w:t>Endrich</w:t>
      </w:r>
      <w:proofErr w:type="spellEnd"/>
      <w:r>
        <w:br/>
        <w:t xml:space="preserve">Last updated: 11 May 2002 </w:t>
      </w:r>
    </w:p>
    <w:sectPr w:rsidR="000A6A3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238DB"/>
    <w:multiLevelType w:val="multilevel"/>
    <w:tmpl w:val="EE4A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defaultTabStop w:val="720"/>
  <w:noPunctuationKerning/>
  <w:characterSpacingControl w:val="doNotCompress"/>
  <w:compat/>
  <w:rsids>
    <w:rsidRoot w:val="007B021D"/>
    <w:rsid w:val="000A6A37"/>
    <w:rsid w:val="007B021D"/>
    <w:rsid w:val="00A736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file:///C:\AdminE\CDPR7HTMLfinal\html\cdpcircs.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790</Words>
  <Characters>4507</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TEXTURE Chart</dc:title>
  <dc:creator>User</dc:creator>
  <cp:lastModifiedBy>User</cp:lastModifiedBy>
  <cp:revision>3</cp:revision>
  <dcterms:created xsi:type="dcterms:W3CDTF">2019-10-17T11:13:00Z</dcterms:created>
  <dcterms:modified xsi:type="dcterms:W3CDTF">2019-10-17T11:14:00Z</dcterms:modified>
</cp:coreProperties>
</file>